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E5DE" w14:textId="76DA3330" w:rsidR="00FD13A3" w:rsidRDefault="00457315" w:rsidP="00FA05D8">
      <w:pPr>
        <w:pStyle w:val="Default"/>
        <w:jc w:val="center"/>
        <w:rPr>
          <w:b/>
          <w:bCs/>
          <w:sz w:val="22"/>
          <w:szCs w:val="22"/>
        </w:rPr>
      </w:pPr>
      <w:r>
        <w:rPr>
          <w:b/>
          <w:bCs/>
          <w:sz w:val="22"/>
          <w:szCs w:val="22"/>
        </w:rPr>
        <w:tab/>
      </w:r>
      <w:r>
        <w:rPr>
          <w:b/>
          <w:bCs/>
          <w:sz w:val="22"/>
          <w:szCs w:val="22"/>
        </w:rPr>
        <w:tab/>
      </w:r>
    </w:p>
    <w:p w14:paraId="06370C1A" w14:textId="7AE54347" w:rsidR="00FA05D8" w:rsidRPr="00FD13A3" w:rsidRDefault="00FA05D8" w:rsidP="00FA05D8">
      <w:pPr>
        <w:pStyle w:val="Default"/>
        <w:jc w:val="center"/>
        <w:rPr>
          <w:sz w:val="20"/>
          <w:szCs w:val="20"/>
        </w:rPr>
      </w:pPr>
      <w:r w:rsidRPr="00FD13A3">
        <w:rPr>
          <w:b/>
          <w:bCs/>
          <w:sz w:val="20"/>
          <w:szCs w:val="20"/>
        </w:rPr>
        <w:t>CONVOCATORIA</w:t>
      </w:r>
    </w:p>
    <w:p w14:paraId="08D802DD" w14:textId="394D5555" w:rsidR="00FA05D8" w:rsidRDefault="0032492D" w:rsidP="00FA05D8">
      <w:pPr>
        <w:pStyle w:val="Default"/>
        <w:jc w:val="center"/>
        <w:rPr>
          <w:b/>
          <w:bCs/>
          <w:sz w:val="22"/>
          <w:szCs w:val="22"/>
        </w:rPr>
      </w:pPr>
      <w:r>
        <w:rPr>
          <w:b/>
          <w:bCs/>
          <w:sz w:val="22"/>
          <w:szCs w:val="22"/>
        </w:rPr>
        <w:t xml:space="preserve">premio </w:t>
      </w:r>
      <w:proofErr w:type="spellStart"/>
      <w:r>
        <w:rPr>
          <w:b/>
          <w:bCs/>
          <w:sz w:val="22"/>
          <w:szCs w:val="22"/>
        </w:rPr>
        <w:t>shizu</w:t>
      </w:r>
      <w:proofErr w:type="spellEnd"/>
      <w:r>
        <w:rPr>
          <w:b/>
          <w:bCs/>
          <w:sz w:val="22"/>
          <w:szCs w:val="22"/>
        </w:rPr>
        <w:t xml:space="preserve"> y </w:t>
      </w:r>
      <w:proofErr w:type="spellStart"/>
      <w:r>
        <w:rPr>
          <w:b/>
          <w:bCs/>
          <w:sz w:val="22"/>
          <w:szCs w:val="22"/>
        </w:rPr>
        <w:t>yu</w:t>
      </w:r>
      <w:proofErr w:type="spellEnd"/>
      <w:r>
        <w:rPr>
          <w:b/>
          <w:bCs/>
          <w:sz w:val="22"/>
          <w:szCs w:val="22"/>
        </w:rPr>
        <w:t xml:space="preserve"> </w:t>
      </w:r>
      <w:proofErr w:type="spellStart"/>
      <w:r>
        <w:rPr>
          <w:b/>
          <w:bCs/>
          <w:sz w:val="22"/>
          <w:szCs w:val="22"/>
        </w:rPr>
        <w:t>takeuchi</w:t>
      </w:r>
      <w:proofErr w:type="spellEnd"/>
      <w:r>
        <w:rPr>
          <w:b/>
          <w:bCs/>
          <w:sz w:val="22"/>
          <w:szCs w:val="22"/>
        </w:rPr>
        <w:t xml:space="preserve"> 2021</w:t>
      </w:r>
    </w:p>
    <w:p w14:paraId="705CC21B" w14:textId="77777777" w:rsidR="00FA05D8" w:rsidRDefault="00FA05D8" w:rsidP="00FA05D8">
      <w:pPr>
        <w:pStyle w:val="Default"/>
        <w:rPr>
          <w:sz w:val="22"/>
          <w:szCs w:val="22"/>
        </w:rPr>
      </w:pPr>
    </w:p>
    <w:p w14:paraId="61F27B5A" w14:textId="67C8DC39" w:rsidR="00FA05D8" w:rsidRDefault="00FA05D8" w:rsidP="00FA05D8">
      <w:pPr>
        <w:pStyle w:val="Default"/>
        <w:jc w:val="both"/>
        <w:rPr>
          <w:sz w:val="22"/>
          <w:szCs w:val="22"/>
        </w:rPr>
      </w:pPr>
      <w:r>
        <w:rPr>
          <w:sz w:val="22"/>
          <w:szCs w:val="22"/>
        </w:rPr>
        <w:t xml:space="preserve">La Academia Colombiana de Ciencias Exactas, Físicas y Naturales y la Familia Takeuchi convocan al </w:t>
      </w:r>
      <w:r>
        <w:rPr>
          <w:b/>
          <w:bCs/>
          <w:sz w:val="22"/>
          <w:szCs w:val="22"/>
        </w:rPr>
        <w:t xml:space="preserve">Premio </w:t>
      </w:r>
      <w:proofErr w:type="spellStart"/>
      <w:r w:rsidR="00FD13A3">
        <w:rPr>
          <w:b/>
          <w:bCs/>
          <w:sz w:val="22"/>
          <w:szCs w:val="22"/>
        </w:rPr>
        <w:t>Shizu</w:t>
      </w:r>
      <w:proofErr w:type="spellEnd"/>
      <w:r w:rsidR="00FD13A3">
        <w:rPr>
          <w:b/>
          <w:bCs/>
          <w:sz w:val="22"/>
          <w:szCs w:val="22"/>
        </w:rPr>
        <w:t xml:space="preserve"> y </w:t>
      </w:r>
      <w:proofErr w:type="spellStart"/>
      <w:r>
        <w:rPr>
          <w:b/>
          <w:bCs/>
          <w:sz w:val="22"/>
          <w:szCs w:val="22"/>
        </w:rPr>
        <w:t>Yu</w:t>
      </w:r>
      <w:proofErr w:type="spellEnd"/>
      <w:r>
        <w:rPr>
          <w:b/>
          <w:bCs/>
          <w:sz w:val="22"/>
          <w:szCs w:val="22"/>
        </w:rPr>
        <w:t xml:space="preserve"> Takeuchi 202</w:t>
      </w:r>
      <w:r w:rsidR="00392EA7">
        <w:rPr>
          <w:b/>
          <w:bCs/>
          <w:sz w:val="22"/>
          <w:szCs w:val="22"/>
        </w:rPr>
        <w:t>1</w:t>
      </w:r>
      <w:r>
        <w:rPr>
          <w:b/>
          <w:bCs/>
          <w:sz w:val="22"/>
          <w:szCs w:val="22"/>
        </w:rPr>
        <w:t xml:space="preserve"> </w:t>
      </w:r>
      <w:r>
        <w:rPr>
          <w:sz w:val="22"/>
          <w:szCs w:val="22"/>
        </w:rPr>
        <w:t xml:space="preserve">a las mejores tesis de doctorado y maestría en Ciencias Exactas, Físicas y Naturales. </w:t>
      </w:r>
    </w:p>
    <w:p w14:paraId="1A85310F" w14:textId="77777777" w:rsidR="00FA05D8" w:rsidRDefault="00FA05D8" w:rsidP="00FA05D8">
      <w:pPr>
        <w:pStyle w:val="Default"/>
        <w:rPr>
          <w:sz w:val="22"/>
          <w:szCs w:val="22"/>
        </w:rPr>
      </w:pPr>
    </w:p>
    <w:p w14:paraId="5E93A9F0" w14:textId="26BA3466" w:rsidR="00FA05D8" w:rsidRDefault="00FA05D8" w:rsidP="00FA05D8">
      <w:pPr>
        <w:pStyle w:val="Default"/>
        <w:rPr>
          <w:b/>
          <w:bCs/>
          <w:sz w:val="22"/>
          <w:szCs w:val="22"/>
        </w:rPr>
      </w:pPr>
      <w:r>
        <w:rPr>
          <w:b/>
          <w:bCs/>
          <w:sz w:val="22"/>
          <w:szCs w:val="22"/>
        </w:rPr>
        <w:t xml:space="preserve">Para el año 2021 se aceptarán tesis en las áreas de Biología, Química y </w:t>
      </w:r>
      <w:r w:rsidR="00FD13A3">
        <w:rPr>
          <w:b/>
          <w:bCs/>
          <w:sz w:val="22"/>
          <w:szCs w:val="22"/>
        </w:rPr>
        <w:t>Geología</w:t>
      </w:r>
      <w:r>
        <w:rPr>
          <w:b/>
          <w:bCs/>
          <w:sz w:val="22"/>
          <w:szCs w:val="22"/>
        </w:rPr>
        <w:t>.</w:t>
      </w:r>
    </w:p>
    <w:p w14:paraId="2E7305D6" w14:textId="45CCD852" w:rsidR="00FA05D8" w:rsidRDefault="00FA05D8" w:rsidP="00FA05D8">
      <w:pPr>
        <w:pStyle w:val="Default"/>
        <w:rPr>
          <w:sz w:val="22"/>
          <w:szCs w:val="22"/>
        </w:rPr>
      </w:pPr>
      <w:r>
        <w:rPr>
          <w:b/>
          <w:bCs/>
          <w:sz w:val="22"/>
          <w:szCs w:val="22"/>
        </w:rPr>
        <w:t xml:space="preserve"> </w:t>
      </w:r>
    </w:p>
    <w:p w14:paraId="0DB3A9ED" w14:textId="77777777" w:rsidR="00FA05D8" w:rsidRDefault="00FA05D8" w:rsidP="00FA05D8">
      <w:pPr>
        <w:pStyle w:val="Default"/>
        <w:rPr>
          <w:sz w:val="22"/>
          <w:szCs w:val="22"/>
        </w:rPr>
      </w:pPr>
      <w:r>
        <w:rPr>
          <w:sz w:val="22"/>
          <w:szCs w:val="22"/>
        </w:rPr>
        <w:t xml:space="preserve">Los premios consisten en una medalla, un diploma y un monto en dinero: </w:t>
      </w:r>
    </w:p>
    <w:p w14:paraId="57CC275B" w14:textId="77777777" w:rsidR="00E32BD5" w:rsidRPr="00505C88" w:rsidRDefault="00E32BD5" w:rsidP="00E32BD5">
      <w:pPr>
        <w:pStyle w:val="Default"/>
        <w:rPr>
          <w:color w:val="auto"/>
          <w:sz w:val="22"/>
          <w:szCs w:val="22"/>
        </w:rPr>
      </w:pPr>
      <w:r>
        <w:rPr>
          <w:sz w:val="22"/>
          <w:szCs w:val="22"/>
        </w:rPr>
        <w:t xml:space="preserve">Mejor tesis de doctorado </w:t>
      </w:r>
      <w:r w:rsidRPr="00505C88">
        <w:rPr>
          <w:color w:val="auto"/>
          <w:sz w:val="22"/>
          <w:szCs w:val="22"/>
        </w:rPr>
        <w:t xml:space="preserve">$ </w:t>
      </w:r>
      <w:r w:rsidRPr="00505C88">
        <w:rPr>
          <w:bCs/>
          <w:color w:val="auto"/>
        </w:rPr>
        <w:t xml:space="preserve">9.760.000 </w:t>
      </w:r>
      <w:r w:rsidRPr="00505C88">
        <w:rPr>
          <w:color w:val="auto"/>
          <w:sz w:val="22"/>
          <w:szCs w:val="22"/>
        </w:rPr>
        <w:t xml:space="preserve"> </w:t>
      </w:r>
    </w:p>
    <w:p w14:paraId="4E0EAEF1" w14:textId="77777777" w:rsidR="00E32BD5" w:rsidRPr="00505C88" w:rsidRDefault="00E32BD5" w:rsidP="00E32BD5">
      <w:pPr>
        <w:pStyle w:val="Default"/>
        <w:rPr>
          <w:color w:val="auto"/>
          <w:sz w:val="22"/>
          <w:szCs w:val="22"/>
        </w:rPr>
      </w:pPr>
      <w:r w:rsidRPr="00505C88">
        <w:rPr>
          <w:color w:val="auto"/>
          <w:sz w:val="22"/>
          <w:szCs w:val="22"/>
        </w:rPr>
        <w:t xml:space="preserve">Mejor tesis de maestría $ </w:t>
      </w:r>
      <w:r w:rsidRPr="00505C88">
        <w:rPr>
          <w:bCs/>
          <w:color w:val="auto"/>
        </w:rPr>
        <w:t>4.880.000</w:t>
      </w:r>
    </w:p>
    <w:p w14:paraId="1A479C67" w14:textId="77777777" w:rsidR="00FA05D8" w:rsidRDefault="00FA05D8" w:rsidP="00FA05D8">
      <w:pPr>
        <w:pStyle w:val="Default"/>
        <w:rPr>
          <w:sz w:val="22"/>
          <w:szCs w:val="22"/>
        </w:rPr>
      </w:pPr>
    </w:p>
    <w:p w14:paraId="3B995006" w14:textId="78653CA6" w:rsidR="00FA05D8" w:rsidRDefault="00FA05D8" w:rsidP="00FA05D8">
      <w:pPr>
        <w:pStyle w:val="Default"/>
        <w:rPr>
          <w:sz w:val="22"/>
          <w:szCs w:val="22"/>
        </w:rPr>
      </w:pPr>
      <w:r>
        <w:rPr>
          <w:b/>
          <w:bCs/>
          <w:sz w:val="22"/>
          <w:szCs w:val="22"/>
        </w:rPr>
        <w:t>Se reciben inscripciones hasta el viernes 0</w:t>
      </w:r>
      <w:r w:rsidR="00FD13A3">
        <w:rPr>
          <w:b/>
          <w:bCs/>
          <w:sz w:val="22"/>
          <w:szCs w:val="22"/>
        </w:rPr>
        <w:t>3</w:t>
      </w:r>
      <w:r>
        <w:rPr>
          <w:b/>
          <w:bCs/>
          <w:sz w:val="22"/>
          <w:szCs w:val="22"/>
        </w:rPr>
        <w:t xml:space="preserve"> de </w:t>
      </w:r>
      <w:r w:rsidR="00FD13A3">
        <w:rPr>
          <w:b/>
          <w:bCs/>
          <w:sz w:val="22"/>
          <w:szCs w:val="22"/>
        </w:rPr>
        <w:t>septiembre</w:t>
      </w:r>
      <w:r>
        <w:rPr>
          <w:b/>
          <w:bCs/>
          <w:sz w:val="22"/>
          <w:szCs w:val="22"/>
        </w:rPr>
        <w:t xml:space="preserve"> de 2021. </w:t>
      </w:r>
    </w:p>
    <w:p w14:paraId="039FBC77" w14:textId="5CE7DE81" w:rsidR="00FA05D8" w:rsidRDefault="00FA05D8" w:rsidP="00FA05D8">
      <w:pPr>
        <w:pStyle w:val="Default"/>
        <w:rPr>
          <w:sz w:val="22"/>
          <w:szCs w:val="22"/>
        </w:rPr>
      </w:pPr>
      <w:r>
        <w:rPr>
          <w:sz w:val="22"/>
          <w:szCs w:val="22"/>
        </w:rPr>
        <w:t xml:space="preserve">Los premios se entregarán en sesión solemne a principios del mes de diciembre de 2021, conmemorando la llegada del doctor </w:t>
      </w:r>
      <w:proofErr w:type="spellStart"/>
      <w:r>
        <w:rPr>
          <w:sz w:val="22"/>
          <w:szCs w:val="22"/>
        </w:rPr>
        <w:t>Yu</w:t>
      </w:r>
      <w:proofErr w:type="spellEnd"/>
      <w:r>
        <w:rPr>
          <w:sz w:val="22"/>
          <w:szCs w:val="22"/>
        </w:rPr>
        <w:t xml:space="preserve"> Takeuchi a Colombia. </w:t>
      </w:r>
    </w:p>
    <w:p w14:paraId="01B0B745" w14:textId="77777777" w:rsidR="00FA05D8" w:rsidRDefault="00FA05D8" w:rsidP="00FA05D8">
      <w:pPr>
        <w:pStyle w:val="Default"/>
        <w:rPr>
          <w:sz w:val="22"/>
          <w:szCs w:val="22"/>
        </w:rPr>
      </w:pPr>
    </w:p>
    <w:p w14:paraId="220DE33F" w14:textId="464FE27D" w:rsidR="00FA05D8" w:rsidRDefault="00FA05D8" w:rsidP="00FA05D8">
      <w:pPr>
        <w:pStyle w:val="Default"/>
        <w:rPr>
          <w:sz w:val="22"/>
          <w:szCs w:val="22"/>
        </w:rPr>
      </w:pPr>
      <w:r>
        <w:rPr>
          <w:sz w:val="22"/>
          <w:szCs w:val="22"/>
        </w:rPr>
        <w:t xml:space="preserve">Se invita a los interesados a presentar sus candidaturas de acuerdo con las siguientes bases: </w:t>
      </w:r>
    </w:p>
    <w:p w14:paraId="066350CF" w14:textId="77777777" w:rsidR="00FD13A3" w:rsidRDefault="00FD13A3" w:rsidP="00FA05D8">
      <w:pPr>
        <w:pStyle w:val="Default"/>
        <w:rPr>
          <w:b/>
          <w:bCs/>
          <w:sz w:val="22"/>
          <w:szCs w:val="22"/>
        </w:rPr>
      </w:pPr>
    </w:p>
    <w:p w14:paraId="09D39C57" w14:textId="0683B92B" w:rsidR="00FA05D8" w:rsidRDefault="00FA05D8" w:rsidP="00FA05D8">
      <w:pPr>
        <w:pStyle w:val="Default"/>
        <w:rPr>
          <w:sz w:val="22"/>
          <w:szCs w:val="22"/>
        </w:rPr>
      </w:pPr>
      <w:r>
        <w:rPr>
          <w:b/>
          <w:bCs/>
          <w:sz w:val="22"/>
          <w:szCs w:val="22"/>
        </w:rPr>
        <w:t xml:space="preserve">Reglamento del Premio </w:t>
      </w:r>
      <w:proofErr w:type="spellStart"/>
      <w:r w:rsidR="00FD13A3">
        <w:rPr>
          <w:b/>
          <w:bCs/>
          <w:sz w:val="22"/>
          <w:szCs w:val="22"/>
        </w:rPr>
        <w:t>Shizu</w:t>
      </w:r>
      <w:proofErr w:type="spellEnd"/>
      <w:r w:rsidR="00FD13A3">
        <w:rPr>
          <w:b/>
          <w:bCs/>
          <w:sz w:val="22"/>
          <w:szCs w:val="22"/>
        </w:rPr>
        <w:t xml:space="preserve"> y </w:t>
      </w:r>
      <w:proofErr w:type="spellStart"/>
      <w:r>
        <w:rPr>
          <w:b/>
          <w:bCs/>
          <w:sz w:val="22"/>
          <w:szCs w:val="22"/>
        </w:rPr>
        <w:t>Yu</w:t>
      </w:r>
      <w:proofErr w:type="spellEnd"/>
      <w:r>
        <w:rPr>
          <w:b/>
          <w:bCs/>
          <w:sz w:val="22"/>
          <w:szCs w:val="22"/>
        </w:rPr>
        <w:t xml:space="preserve"> Takeuchi 2021 </w:t>
      </w:r>
    </w:p>
    <w:p w14:paraId="7EE6750F" w14:textId="77777777" w:rsidR="00FD13A3" w:rsidRDefault="00FD13A3" w:rsidP="00FA05D8">
      <w:pPr>
        <w:pStyle w:val="Default"/>
        <w:jc w:val="both"/>
        <w:rPr>
          <w:b/>
          <w:bCs/>
          <w:sz w:val="22"/>
          <w:szCs w:val="22"/>
        </w:rPr>
      </w:pPr>
    </w:p>
    <w:p w14:paraId="16216EC7" w14:textId="2B1FD2CB" w:rsidR="00FA05D8" w:rsidRDefault="00FA05D8" w:rsidP="00FA05D8">
      <w:pPr>
        <w:pStyle w:val="Default"/>
        <w:jc w:val="both"/>
        <w:rPr>
          <w:sz w:val="22"/>
          <w:szCs w:val="22"/>
        </w:rPr>
      </w:pPr>
      <w:r>
        <w:rPr>
          <w:b/>
          <w:bCs/>
          <w:sz w:val="22"/>
          <w:szCs w:val="22"/>
        </w:rPr>
        <w:t xml:space="preserve">1. </w:t>
      </w:r>
      <w:r>
        <w:rPr>
          <w:sz w:val="22"/>
          <w:szCs w:val="22"/>
        </w:rPr>
        <w:t xml:space="preserve">Los trabajos de tesis que concursen deben haberse realizado en Colombia. En caso de que alguna parte del trabajo haya requerido de una estancia fuera del país, dicha estancia no debió exceder seis meses. La sustentación de la tesis debe haberse realizado entre el 15 de </w:t>
      </w:r>
      <w:r w:rsidR="00FD13A3">
        <w:rPr>
          <w:sz w:val="22"/>
          <w:szCs w:val="22"/>
        </w:rPr>
        <w:t>agosto</w:t>
      </w:r>
      <w:r>
        <w:rPr>
          <w:sz w:val="22"/>
          <w:szCs w:val="22"/>
        </w:rPr>
        <w:t xml:space="preserve"> de 2019 y el 15 de </w:t>
      </w:r>
      <w:r w:rsidR="00FD13A3">
        <w:rPr>
          <w:sz w:val="22"/>
          <w:szCs w:val="22"/>
        </w:rPr>
        <w:t>agosto</w:t>
      </w:r>
      <w:r>
        <w:rPr>
          <w:sz w:val="22"/>
          <w:szCs w:val="22"/>
        </w:rPr>
        <w:t xml:space="preserve"> de 2021 en una institución colombiana acreditada. </w:t>
      </w:r>
    </w:p>
    <w:p w14:paraId="42689A5A" w14:textId="77777777" w:rsidR="00FD13A3" w:rsidRDefault="00FD13A3" w:rsidP="00FA05D8">
      <w:pPr>
        <w:pStyle w:val="Default"/>
        <w:jc w:val="both"/>
        <w:rPr>
          <w:b/>
          <w:bCs/>
          <w:sz w:val="22"/>
          <w:szCs w:val="22"/>
        </w:rPr>
      </w:pPr>
    </w:p>
    <w:p w14:paraId="1BA39279" w14:textId="6A25ACF1" w:rsidR="00FA05D8" w:rsidRDefault="00FA05D8" w:rsidP="00FA05D8">
      <w:pPr>
        <w:pStyle w:val="Default"/>
        <w:jc w:val="both"/>
        <w:rPr>
          <w:sz w:val="22"/>
          <w:szCs w:val="22"/>
        </w:rPr>
      </w:pPr>
      <w:r>
        <w:rPr>
          <w:b/>
          <w:bCs/>
          <w:sz w:val="22"/>
          <w:szCs w:val="22"/>
        </w:rPr>
        <w:t xml:space="preserve">2. </w:t>
      </w:r>
      <w:r>
        <w:rPr>
          <w:sz w:val="22"/>
          <w:szCs w:val="22"/>
        </w:rPr>
        <w:t xml:space="preserve">Los candidatos deberán presentar, en formato PDF, lo siguiente: </w:t>
      </w:r>
    </w:p>
    <w:p w14:paraId="6D36FF0D" w14:textId="77777777" w:rsidR="00FA05D8" w:rsidRDefault="00FA05D8" w:rsidP="00FA05D8">
      <w:pPr>
        <w:pStyle w:val="Default"/>
        <w:jc w:val="both"/>
        <w:rPr>
          <w:sz w:val="22"/>
          <w:szCs w:val="22"/>
        </w:rPr>
      </w:pPr>
      <w:r>
        <w:rPr>
          <w:i/>
          <w:iCs/>
          <w:sz w:val="22"/>
          <w:szCs w:val="22"/>
        </w:rPr>
        <w:t xml:space="preserve">2.1. </w:t>
      </w:r>
      <w:r>
        <w:rPr>
          <w:sz w:val="22"/>
          <w:szCs w:val="22"/>
        </w:rPr>
        <w:t xml:space="preserve">La tesis doctoral o de maestría y el resumen de la misma si no está incluido en la tesis </w:t>
      </w:r>
    </w:p>
    <w:p w14:paraId="71E3806B" w14:textId="77777777" w:rsidR="00FA05D8" w:rsidRDefault="00FA05D8" w:rsidP="00FA05D8">
      <w:pPr>
        <w:pStyle w:val="Default"/>
        <w:jc w:val="both"/>
        <w:rPr>
          <w:sz w:val="22"/>
          <w:szCs w:val="22"/>
        </w:rPr>
      </w:pPr>
      <w:r>
        <w:rPr>
          <w:i/>
          <w:iCs/>
          <w:sz w:val="22"/>
          <w:szCs w:val="22"/>
        </w:rPr>
        <w:t xml:space="preserve">2.2. </w:t>
      </w:r>
      <w:r>
        <w:rPr>
          <w:sz w:val="22"/>
          <w:szCs w:val="22"/>
        </w:rPr>
        <w:t xml:space="preserve">Currículum vitae, identificación con fotografía (pasaporte o cédula de ciudadanía) y los documentos legales que acrediten el cumplimiento del numeral 1 de esta convocatoria. </w:t>
      </w:r>
    </w:p>
    <w:p w14:paraId="3FC27BE3" w14:textId="77777777" w:rsidR="00FA05D8" w:rsidRDefault="00FA05D8" w:rsidP="00FA05D8">
      <w:pPr>
        <w:pStyle w:val="Default"/>
        <w:jc w:val="both"/>
        <w:rPr>
          <w:sz w:val="22"/>
          <w:szCs w:val="22"/>
        </w:rPr>
      </w:pPr>
      <w:r>
        <w:rPr>
          <w:i/>
          <w:iCs/>
          <w:sz w:val="22"/>
          <w:szCs w:val="22"/>
        </w:rPr>
        <w:t xml:space="preserve">2.3. </w:t>
      </w:r>
      <w:r>
        <w:rPr>
          <w:sz w:val="22"/>
          <w:szCs w:val="22"/>
        </w:rPr>
        <w:t xml:space="preserve">Los artículos derivados de la tesis, privilegiando aquellos en donde el candidato sea primer autor. </w:t>
      </w:r>
    </w:p>
    <w:p w14:paraId="2317866A" w14:textId="77777777" w:rsidR="00FA05D8" w:rsidRDefault="00FA05D8" w:rsidP="00FA05D8">
      <w:pPr>
        <w:pStyle w:val="Default"/>
        <w:jc w:val="both"/>
        <w:rPr>
          <w:sz w:val="22"/>
          <w:szCs w:val="22"/>
        </w:rPr>
      </w:pPr>
      <w:r>
        <w:rPr>
          <w:i/>
          <w:iCs/>
          <w:sz w:val="22"/>
          <w:szCs w:val="22"/>
        </w:rPr>
        <w:t xml:space="preserve">2.4. </w:t>
      </w:r>
      <w:r>
        <w:rPr>
          <w:sz w:val="22"/>
          <w:szCs w:val="22"/>
        </w:rPr>
        <w:t xml:space="preserve">El formato de inscripción al concurso debidamente diligenciado, que se encuentra en https://accefyn.org.co página de inicio </w:t>
      </w:r>
    </w:p>
    <w:p w14:paraId="588C46E8" w14:textId="3F2120C0" w:rsidR="00FA05D8" w:rsidRDefault="00FA05D8" w:rsidP="00FA05D8">
      <w:pPr>
        <w:pStyle w:val="Default"/>
        <w:jc w:val="both"/>
        <w:rPr>
          <w:sz w:val="22"/>
          <w:szCs w:val="22"/>
        </w:rPr>
      </w:pPr>
      <w:r>
        <w:rPr>
          <w:i/>
          <w:iCs/>
          <w:sz w:val="22"/>
          <w:szCs w:val="22"/>
        </w:rPr>
        <w:t>2.5</w:t>
      </w:r>
      <w:r>
        <w:rPr>
          <w:sz w:val="22"/>
          <w:szCs w:val="22"/>
        </w:rPr>
        <w:t xml:space="preserve">. Una carta explicando por qué se inscribe en el área elegida, con el Visto Bueno del tutor. </w:t>
      </w:r>
    </w:p>
    <w:p w14:paraId="21AB1189" w14:textId="77777777" w:rsidR="00FD13A3" w:rsidRDefault="00FD13A3" w:rsidP="00FA05D8">
      <w:pPr>
        <w:pStyle w:val="Default"/>
        <w:jc w:val="both"/>
        <w:rPr>
          <w:b/>
          <w:bCs/>
          <w:sz w:val="22"/>
          <w:szCs w:val="22"/>
        </w:rPr>
      </w:pPr>
    </w:p>
    <w:p w14:paraId="1889072E" w14:textId="41F651C0" w:rsidR="00FA05D8" w:rsidRDefault="00FA05D8" w:rsidP="00FA05D8">
      <w:pPr>
        <w:pStyle w:val="Default"/>
        <w:jc w:val="both"/>
        <w:rPr>
          <w:sz w:val="22"/>
          <w:szCs w:val="22"/>
        </w:rPr>
      </w:pPr>
      <w:r>
        <w:rPr>
          <w:b/>
          <w:bCs/>
          <w:sz w:val="22"/>
          <w:szCs w:val="22"/>
        </w:rPr>
        <w:t xml:space="preserve">3. </w:t>
      </w:r>
      <w:r>
        <w:rPr>
          <w:sz w:val="22"/>
          <w:szCs w:val="22"/>
        </w:rPr>
        <w:t xml:space="preserve">El Jurado estará integrado por miembros de la Academia Colombiana de Ciencias Exactas, Físicas y Naturales expertos en las áreas respectivas. Su decisión será inapelable. </w:t>
      </w:r>
    </w:p>
    <w:p w14:paraId="533D3737" w14:textId="77777777" w:rsidR="00FD13A3" w:rsidRDefault="00FD13A3" w:rsidP="00FA05D8">
      <w:pPr>
        <w:pStyle w:val="Default"/>
        <w:jc w:val="both"/>
        <w:rPr>
          <w:b/>
          <w:bCs/>
          <w:sz w:val="22"/>
          <w:szCs w:val="22"/>
        </w:rPr>
      </w:pPr>
    </w:p>
    <w:p w14:paraId="5BE51B78" w14:textId="3ACC85FE" w:rsidR="00FA05D8" w:rsidRDefault="00FA05D8" w:rsidP="00FA05D8">
      <w:pPr>
        <w:pStyle w:val="Default"/>
        <w:jc w:val="both"/>
        <w:rPr>
          <w:sz w:val="22"/>
          <w:szCs w:val="22"/>
        </w:rPr>
      </w:pPr>
      <w:r>
        <w:rPr>
          <w:b/>
          <w:bCs/>
          <w:sz w:val="22"/>
          <w:szCs w:val="22"/>
        </w:rPr>
        <w:t xml:space="preserve">4. </w:t>
      </w:r>
      <w:r>
        <w:rPr>
          <w:sz w:val="22"/>
          <w:szCs w:val="22"/>
        </w:rPr>
        <w:t xml:space="preserve">En la selección de las tesis premiadas se tomarán como principales criterios su originalidad, su rigor y su importancia científica. </w:t>
      </w:r>
    </w:p>
    <w:p w14:paraId="2AE1DD55" w14:textId="77777777" w:rsidR="00FD13A3" w:rsidRDefault="00FD13A3" w:rsidP="00FA05D8">
      <w:pPr>
        <w:pStyle w:val="Default"/>
        <w:jc w:val="both"/>
        <w:rPr>
          <w:b/>
          <w:bCs/>
          <w:sz w:val="22"/>
          <w:szCs w:val="22"/>
        </w:rPr>
      </w:pPr>
    </w:p>
    <w:p w14:paraId="7F5BA76D" w14:textId="6E7C1FEE" w:rsidR="00FA05D8" w:rsidRDefault="00FA05D8" w:rsidP="00FA05D8">
      <w:pPr>
        <w:pStyle w:val="Default"/>
        <w:jc w:val="both"/>
        <w:rPr>
          <w:sz w:val="22"/>
          <w:szCs w:val="22"/>
        </w:rPr>
      </w:pPr>
      <w:r>
        <w:rPr>
          <w:b/>
          <w:bCs/>
          <w:sz w:val="22"/>
          <w:szCs w:val="22"/>
        </w:rPr>
        <w:t xml:space="preserve">5. </w:t>
      </w:r>
      <w:r>
        <w:rPr>
          <w:sz w:val="22"/>
          <w:szCs w:val="22"/>
        </w:rPr>
        <w:t xml:space="preserve">El resultado de la convocatoria se dará a conocer a través de la página web de la Academia y en comunicación escrita a los candidatos, vía correo electrónico. </w:t>
      </w:r>
    </w:p>
    <w:p w14:paraId="7A3302D2" w14:textId="5DF6B500" w:rsidR="00FA05D8" w:rsidRDefault="00FA05D8" w:rsidP="00FA05D8">
      <w:pPr>
        <w:pStyle w:val="Default"/>
        <w:pageBreakBefore/>
        <w:jc w:val="both"/>
        <w:rPr>
          <w:sz w:val="22"/>
          <w:szCs w:val="22"/>
        </w:rPr>
      </w:pPr>
      <w:r>
        <w:rPr>
          <w:sz w:val="22"/>
          <w:szCs w:val="22"/>
        </w:rPr>
        <w:lastRenderedPageBreak/>
        <w:t>Ante la emergencia sanitaria decretada,</w:t>
      </w:r>
      <w:r>
        <w:rPr>
          <w:b/>
          <w:bCs/>
          <w:sz w:val="22"/>
          <w:szCs w:val="22"/>
        </w:rPr>
        <w:t xml:space="preserve"> el proceso para participar es totalmente digital. </w:t>
      </w:r>
    </w:p>
    <w:p w14:paraId="120026CE" w14:textId="0BA90B65" w:rsidR="00FA05D8" w:rsidRDefault="00FA05D8" w:rsidP="00FA05D8">
      <w:pPr>
        <w:pStyle w:val="Default"/>
        <w:jc w:val="both"/>
        <w:rPr>
          <w:sz w:val="22"/>
          <w:szCs w:val="22"/>
        </w:rPr>
      </w:pPr>
      <w:r>
        <w:rPr>
          <w:sz w:val="22"/>
          <w:szCs w:val="22"/>
        </w:rPr>
        <w:t xml:space="preserve">La documentación deberá ser enviada en archivos </w:t>
      </w:r>
      <w:proofErr w:type="spellStart"/>
      <w:r>
        <w:rPr>
          <w:sz w:val="22"/>
          <w:szCs w:val="22"/>
        </w:rPr>
        <w:t>pdf</w:t>
      </w:r>
      <w:proofErr w:type="spellEnd"/>
      <w:r>
        <w:rPr>
          <w:sz w:val="22"/>
          <w:szCs w:val="22"/>
        </w:rPr>
        <w:t xml:space="preserve"> a la dirección electrónica </w:t>
      </w:r>
      <w:hyperlink r:id="rId4" w:history="1">
        <w:r w:rsidRPr="004C102D">
          <w:rPr>
            <w:rStyle w:val="Hipervnculo"/>
            <w:sz w:val="22"/>
            <w:szCs w:val="22"/>
          </w:rPr>
          <w:t>marcela@accefyn.org.co</w:t>
        </w:r>
      </w:hyperlink>
      <w:r>
        <w:rPr>
          <w:sz w:val="22"/>
          <w:szCs w:val="22"/>
        </w:rPr>
        <w:t xml:space="preserve"> </w:t>
      </w:r>
    </w:p>
    <w:p w14:paraId="6F26DD08" w14:textId="77777777" w:rsidR="00FA05D8" w:rsidRDefault="00FA05D8" w:rsidP="00FA05D8">
      <w:pPr>
        <w:pStyle w:val="Default"/>
        <w:rPr>
          <w:sz w:val="22"/>
          <w:szCs w:val="22"/>
        </w:rPr>
      </w:pPr>
    </w:p>
    <w:p w14:paraId="057335FD" w14:textId="63A9193A" w:rsidR="00825AFE" w:rsidRPr="00FA05D8" w:rsidRDefault="00FA05D8" w:rsidP="00FA05D8">
      <w:pPr>
        <w:jc w:val="right"/>
        <w:rPr>
          <w:rFonts w:ascii="Arial" w:hAnsi="Arial" w:cs="Arial"/>
        </w:rPr>
      </w:pPr>
      <w:r w:rsidRPr="00FA05D8">
        <w:rPr>
          <w:rFonts w:ascii="Arial" w:hAnsi="Arial" w:cs="Arial"/>
        </w:rPr>
        <w:t>Bogotá D.C., abril de 2021</w:t>
      </w:r>
    </w:p>
    <w:sectPr w:rsidR="00825AFE" w:rsidRPr="00FA05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D8"/>
    <w:rsid w:val="0032492D"/>
    <w:rsid w:val="00350C61"/>
    <w:rsid w:val="00392EA7"/>
    <w:rsid w:val="00457315"/>
    <w:rsid w:val="0055199D"/>
    <w:rsid w:val="00825AFE"/>
    <w:rsid w:val="00C94230"/>
    <w:rsid w:val="00E32BD5"/>
    <w:rsid w:val="00FA05D8"/>
    <w:rsid w:val="00FD13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7D1"/>
  <w15:chartTrackingRefBased/>
  <w15:docId w15:val="{2210B73B-B140-4A0A-9642-1C5A4A9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05D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A05D8"/>
    <w:rPr>
      <w:color w:val="0563C1" w:themeColor="hyperlink"/>
      <w:u w:val="single"/>
    </w:rPr>
  </w:style>
  <w:style w:type="character" w:customStyle="1" w:styleId="Mencinsinresolver1">
    <w:name w:val="Mención sin resolver1"/>
    <w:basedOn w:val="Fuentedeprrafopredeter"/>
    <w:uiPriority w:val="99"/>
    <w:semiHidden/>
    <w:unhideWhenUsed/>
    <w:rsid w:val="00FA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ela@accefyn.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Cámara Colombiana de la Energía</cp:lastModifiedBy>
  <cp:revision>5</cp:revision>
  <dcterms:created xsi:type="dcterms:W3CDTF">2021-04-14T12:20:00Z</dcterms:created>
  <dcterms:modified xsi:type="dcterms:W3CDTF">2021-04-19T23:19:00Z</dcterms:modified>
</cp:coreProperties>
</file>